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EAE" w:rsidRPr="00D13EAE" w:rsidRDefault="00D13EAE" w:rsidP="00D13EAE">
      <w:pPr>
        <w:widowControl/>
        <w:jc w:val="center"/>
        <w:rPr>
          <w:rFonts w:ascii="微软雅黑" w:eastAsia="微软雅黑" w:hAnsi="微软雅黑" w:cs="宋体"/>
          <w:b/>
          <w:bCs/>
          <w:color w:val="000000"/>
          <w:kern w:val="0"/>
          <w:sz w:val="39"/>
          <w:szCs w:val="39"/>
          <w:lang/>
        </w:rPr>
      </w:pPr>
      <w:r w:rsidRPr="00D13EAE">
        <w:rPr>
          <w:rFonts w:ascii="微软雅黑" w:eastAsia="微软雅黑" w:hAnsi="微软雅黑" w:cs="宋体" w:hint="eastAsia"/>
          <w:b/>
          <w:bCs/>
          <w:color w:val="000000"/>
          <w:kern w:val="0"/>
          <w:sz w:val="39"/>
          <w:szCs w:val="39"/>
          <w:lang/>
        </w:rPr>
        <w:t>领导干部报告个人有关事项规定的3个新变化</w:t>
      </w:r>
    </w:p>
    <w:tbl>
      <w:tblPr>
        <w:tblW w:w="5000" w:type="pct"/>
        <w:tblCellSpacing w:w="0" w:type="dxa"/>
        <w:tblCellMar>
          <w:left w:w="0" w:type="dxa"/>
          <w:right w:w="0" w:type="dxa"/>
        </w:tblCellMar>
        <w:tblLook w:val="04A0"/>
      </w:tblPr>
      <w:tblGrid>
        <w:gridCol w:w="8306"/>
      </w:tblGrid>
      <w:tr w:rsidR="00D13EAE" w:rsidRPr="00D13EAE" w:rsidTr="00D13EAE">
        <w:trPr>
          <w:tblCellSpacing w:w="0" w:type="dxa"/>
        </w:trPr>
        <w:tc>
          <w:tcPr>
            <w:tcW w:w="0" w:type="auto"/>
            <w:vAlign w:val="center"/>
            <w:hideMark/>
          </w:tcPr>
          <w:p w:rsidR="00D13EAE" w:rsidRPr="00D13EAE" w:rsidRDefault="00D13EAE" w:rsidP="00D13EAE">
            <w:pPr>
              <w:widowControl/>
              <w:spacing w:before="100" w:beforeAutospacing="1" w:after="100" w:afterAutospacing="1" w:line="300" w:lineRule="atLeast"/>
              <w:rPr>
                <w:rFonts w:ascii="微软雅黑" w:eastAsia="微软雅黑" w:hAnsi="微软雅黑" w:cs="宋体" w:hint="eastAsia"/>
                <w:color w:val="000000"/>
                <w:kern w:val="0"/>
                <w:szCs w:val="21"/>
              </w:rPr>
            </w:pPr>
          </w:p>
          <w:p w:rsidR="00D13EAE" w:rsidRPr="00D13EAE" w:rsidRDefault="00D13EAE" w:rsidP="00D13EAE">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D13EAE">
              <w:rPr>
                <w:rFonts w:ascii="微软雅黑" w:eastAsia="微软雅黑" w:hAnsi="微软雅黑" w:cs="宋体" w:hint="eastAsia"/>
                <w:color w:val="000000"/>
                <w:kern w:val="0"/>
                <w:szCs w:val="21"/>
              </w:rPr>
              <w:t xml:space="preserve">　　党要管党，首先是管好干部；从严治党，关键是从严治吏。党的十八大以来，以习近平同志为核心的党中央采取一系列新举措，推进全面从严治党向纵深发展。严格执行领导干部个人有关事项报告制度，就是从</w:t>
            </w:r>
            <w:proofErr w:type="gramStart"/>
            <w:r w:rsidRPr="00D13EAE">
              <w:rPr>
                <w:rFonts w:ascii="微软雅黑" w:eastAsia="微软雅黑" w:hAnsi="微软雅黑" w:cs="宋体" w:hint="eastAsia"/>
                <w:color w:val="000000"/>
                <w:kern w:val="0"/>
                <w:szCs w:val="21"/>
              </w:rPr>
              <w:t>严管党</w:t>
            </w:r>
            <w:proofErr w:type="gramEnd"/>
            <w:r w:rsidRPr="00D13EAE">
              <w:rPr>
                <w:rFonts w:ascii="微软雅黑" w:eastAsia="微软雅黑" w:hAnsi="微软雅黑" w:cs="宋体" w:hint="eastAsia"/>
                <w:color w:val="000000"/>
                <w:kern w:val="0"/>
                <w:szCs w:val="21"/>
              </w:rPr>
              <w:t>治吏的一项重要抓手。</w:t>
            </w:r>
          </w:p>
          <w:p w:rsidR="00D13EAE" w:rsidRPr="00D13EAE" w:rsidRDefault="00D13EAE" w:rsidP="00D13EAE">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D13EAE">
              <w:rPr>
                <w:rFonts w:ascii="微软雅黑" w:eastAsia="微软雅黑" w:hAnsi="微软雅黑" w:cs="宋体" w:hint="eastAsia"/>
                <w:color w:val="000000"/>
                <w:kern w:val="0"/>
                <w:szCs w:val="21"/>
              </w:rPr>
              <w:t xml:space="preserve">　　近日，中办、国办印发了《领导干部报告个人有关事项规定》（以下简称《规定》）和《领导干部个人有关事项报告查核结果处理办法》（以下简称《办法》）两项重要党内法规，从严管理党政领导干部的“笼子”扎得越来越紧，体现了全面从严治党治吏的内在要求，为干部监督管理增添了装备更加精良的制度武器。</w:t>
            </w:r>
          </w:p>
          <w:p w:rsidR="00D13EAE" w:rsidRPr="00D13EAE" w:rsidRDefault="00D13EAE" w:rsidP="00D13EAE">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D13EAE">
              <w:rPr>
                <w:rFonts w:ascii="微软雅黑" w:eastAsia="微软雅黑" w:hAnsi="微软雅黑" w:cs="宋体" w:hint="eastAsia"/>
                <w:color w:val="000000"/>
                <w:kern w:val="0"/>
                <w:szCs w:val="21"/>
              </w:rPr>
              <w:t xml:space="preserve">　　</w:t>
            </w:r>
            <w:r w:rsidRPr="00D13EAE">
              <w:rPr>
                <w:rFonts w:ascii="微软雅黑" w:eastAsia="微软雅黑" w:hAnsi="微软雅黑" w:cs="宋体" w:hint="eastAsia"/>
                <w:b/>
                <w:bCs/>
                <w:color w:val="000000"/>
                <w:kern w:val="0"/>
              </w:rPr>
              <w:t>报告主体强调“关键少数”，突出分类管理、重点监督原则，对党政机关核心岗位上的干部从严管理。</w:t>
            </w:r>
            <w:r w:rsidRPr="00D13EAE">
              <w:rPr>
                <w:rFonts w:ascii="微软雅黑" w:eastAsia="微软雅黑" w:hAnsi="微软雅黑" w:cs="宋体" w:hint="eastAsia"/>
                <w:color w:val="000000"/>
                <w:kern w:val="0"/>
                <w:szCs w:val="21"/>
              </w:rPr>
              <w:t>以领导干部所在单位是否</w:t>
            </w:r>
            <w:proofErr w:type="gramStart"/>
            <w:r w:rsidRPr="00D13EAE">
              <w:rPr>
                <w:rFonts w:ascii="微软雅黑" w:eastAsia="微软雅黑" w:hAnsi="微软雅黑" w:cs="宋体" w:hint="eastAsia"/>
                <w:color w:val="000000"/>
                <w:kern w:val="0"/>
                <w:szCs w:val="21"/>
              </w:rPr>
              <w:t>参公管理</w:t>
            </w:r>
            <w:proofErr w:type="gramEnd"/>
            <w:r w:rsidRPr="00D13EAE">
              <w:rPr>
                <w:rFonts w:ascii="微软雅黑" w:eastAsia="微软雅黑" w:hAnsi="微软雅黑" w:cs="宋体" w:hint="eastAsia"/>
                <w:color w:val="000000"/>
                <w:kern w:val="0"/>
                <w:szCs w:val="21"/>
              </w:rPr>
              <w:t>为标准区别处理：</w:t>
            </w:r>
            <w:proofErr w:type="gramStart"/>
            <w:r w:rsidRPr="00D13EAE">
              <w:rPr>
                <w:rFonts w:ascii="微软雅黑" w:eastAsia="微软雅黑" w:hAnsi="微软雅黑" w:cs="宋体" w:hint="eastAsia"/>
                <w:color w:val="000000"/>
                <w:kern w:val="0"/>
                <w:szCs w:val="21"/>
              </w:rPr>
              <w:t>参公管理</w:t>
            </w:r>
            <w:proofErr w:type="gramEnd"/>
            <w:r w:rsidRPr="00D13EAE">
              <w:rPr>
                <w:rFonts w:ascii="微软雅黑" w:eastAsia="微软雅黑" w:hAnsi="微软雅黑" w:cs="宋体" w:hint="eastAsia"/>
                <w:color w:val="000000"/>
                <w:kern w:val="0"/>
                <w:szCs w:val="21"/>
              </w:rPr>
              <w:t>的，副处级以上领导干部均要报告个人有关事项；</w:t>
            </w:r>
            <w:proofErr w:type="gramStart"/>
            <w:r w:rsidRPr="00D13EAE">
              <w:rPr>
                <w:rFonts w:ascii="微软雅黑" w:eastAsia="微软雅黑" w:hAnsi="微软雅黑" w:cs="宋体" w:hint="eastAsia"/>
                <w:color w:val="000000"/>
                <w:kern w:val="0"/>
                <w:szCs w:val="21"/>
              </w:rPr>
              <w:t>非参公管理</w:t>
            </w:r>
            <w:proofErr w:type="gramEnd"/>
            <w:r w:rsidRPr="00D13EAE">
              <w:rPr>
                <w:rFonts w:ascii="微软雅黑" w:eastAsia="微软雅黑" w:hAnsi="微软雅黑" w:cs="宋体" w:hint="eastAsia"/>
                <w:color w:val="000000"/>
                <w:kern w:val="0"/>
                <w:szCs w:val="21"/>
              </w:rPr>
              <w:t>的，只有领导班子成员和内设机构领导人员纳入报告范围。据此，报告主体范围精准定位为直接掌握和行使公权力的领导干部，对</w:t>
            </w:r>
            <w:proofErr w:type="gramStart"/>
            <w:r w:rsidRPr="00D13EAE">
              <w:rPr>
                <w:rFonts w:ascii="微软雅黑" w:eastAsia="微软雅黑" w:hAnsi="微软雅黑" w:cs="宋体" w:hint="eastAsia"/>
                <w:color w:val="000000"/>
                <w:kern w:val="0"/>
                <w:szCs w:val="21"/>
              </w:rPr>
              <w:t>非参公</w:t>
            </w:r>
            <w:proofErr w:type="gramEnd"/>
            <w:r w:rsidRPr="00D13EAE">
              <w:rPr>
                <w:rFonts w:ascii="微软雅黑" w:eastAsia="微软雅黑" w:hAnsi="微软雅黑" w:cs="宋体" w:hint="eastAsia"/>
                <w:color w:val="000000"/>
                <w:kern w:val="0"/>
                <w:szCs w:val="21"/>
              </w:rPr>
              <w:t>事业单位、人民团体和国企的一般工作人员不作要求。这充分体现对党政领导干部从严管理、对公共权力从严监督的要求。</w:t>
            </w:r>
          </w:p>
          <w:p w:rsidR="00D13EAE" w:rsidRPr="00D13EAE" w:rsidRDefault="00D13EAE" w:rsidP="00D13EAE">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D13EAE">
              <w:rPr>
                <w:rFonts w:ascii="微软雅黑" w:eastAsia="微软雅黑" w:hAnsi="微软雅黑" w:cs="宋体" w:hint="eastAsia"/>
                <w:color w:val="000000"/>
                <w:kern w:val="0"/>
                <w:szCs w:val="21"/>
              </w:rPr>
              <w:t xml:space="preserve">　　</w:t>
            </w:r>
            <w:r w:rsidRPr="00D13EAE">
              <w:rPr>
                <w:rFonts w:ascii="微软雅黑" w:eastAsia="微软雅黑" w:hAnsi="微软雅黑" w:cs="宋体" w:hint="eastAsia"/>
                <w:b/>
                <w:bCs/>
                <w:color w:val="000000"/>
                <w:kern w:val="0"/>
              </w:rPr>
              <w:t>报告的内容与种类更加全面，突出与领导干部权力行为关联紧密的家事、家产情况。</w:t>
            </w:r>
            <w:r w:rsidRPr="00D13EAE">
              <w:rPr>
                <w:rFonts w:ascii="微软雅黑" w:eastAsia="微软雅黑" w:hAnsi="微软雅黑" w:cs="宋体" w:hint="eastAsia"/>
                <w:color w:val="000000"/>
                <w:kern w:val="0"/>
                <w:szCs w:val="21"/>
              </w:rPr>
              <w:t>家事包括婚姻、因私出国（境）证件和行为、移居国（境）外、从业、被司法机关追究刑事责任等情况。家产包括工资收入、劳务所得、房产、持有股票、基金和投资型保险、经商办企业以及在国（境）外的存款和投资等情况。近年来，我国存在腐败官员将资产转移到海外，以更为隐蔽的方式经商办企业等问题。《规定》对报告内容进行了调整和优化，力求精准科</w:t>
            </w:r>
            <w:r w:rsidRPr="00D13EAE">
              <w:rPr>
                <w:rFonts w:ascii="微软雅黑" w:eastAsia="微软雅黑" w:hAnsi="微软雅黑" w:cs="宋体" w:hint="eastAsia"/>
                <w:color w:val="000000"/>
                <w:kern w:val="0"/>
                <w:szCs w:val="21"/>
              </w:rPr>
              <w:lastRenderedPageBreak/>
              <w:t>学、务实管用，突出了与领导干部行使公权力有关的“家产”“家事”。例如，针对“裸官”范围，《规定》增加了“配偶、子女虽未移居国（境）外，但连续在国外工作、生活一年以上”的情况。针对官员收受外币和境外金融资产贿赂的情况无法受到有效监控的情况，《规定》增加了领导干部及配偶、共同生活子女的境外存款投资情况。同时，将官员子女的配偶经商办企业情况也纳入报告范围。</w:t>
            </w:r>
          </w:p>
          <w:p w:rsidR="00D13EAE" w:rsidRPr="00D13EAE" w:rsidRDefault="00D13EAE" w:rsidP="00D13EAE">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D13EAE">
              <w:rPr>
                <w:rFonts w:ascii="微软雅黑" w:eastAsia="微软雅黑" w:hAnsi="微软雅黑" w:cs="宋体" w:hint="eastAsia"/>
                <w:color w:val="000000"/>
                <w:kern w:val="0"/>
                <w:szCs w:val="21"/>
              </w:rPr>
              <w:t xml:space="preserve">　　</w:t>
            </w:r>
            <w:r w:rsidRPr="00D13EAE">
              <w:rPr>
                <w:rFonts w:ascii="微软雅黑" w:eastAsia="微软雅黑" w:hAnsi="微软雅黑" w:cs="宋体" w:hint="eastAsia"/>
                <w:b/>
                <w:bCs/>
                <w:color w:val="000000"/>
                <w:kern w:val="0"/>
              </w:rPr>
              <w:t>查处力度更加有效可行，对违反报告个人有关事项制度的责任进行严格追究。</w:t>
            </w:r>
            <w:r w:rsidRPr="00D13EAE">
              <w:rPr>
                <w:rFonts w:ascii="微软雅黑" w:eastAsia="微软雅黑" w:hAnsi="微软雅黑" w:cs="宋体" w:hint="eastAsia"/>
                <w:color w:val="000000"/>
                <w:kern w:val="0"/>
                <w:szCs w:val="21"/>
              </w:rPr>
              <w:t>长期以来，对违反干部个人事项报告规定的处理还不够严格，个别地方存在“只报不查”“查了白查”现象。《办法》让干部监督管理相关制度长了“牙齿”，为今后严肃处理</w:t>
            </w:r>
            <w:proofErr w:type="gramStart"/>
            <w:r w:rsidRPr="00D13EAE">
              <w:rPr>
                <w:rFonts w:ascii="微软雅黑" w:eastAsia="微软雅黑" w:hAnsi="微软雅黑" w:cs="宋体" w:hint="eastAsia"/>
                <w:color w:val="000000"/>
                <w:kern w:val="0"/>
                <w:szCs w:val="21"/>
              </w:rPr>
              <w:t>不</w:t>
            </w:r>
            <w:proofErr w:type="gramEnd"/>
            <w:r w:rsidRPr="00D13EAE">
              <w:rPr>
                <w:rFonts w:ascii="微软雅黑" w:eastAsia="微软雅黑" w:hAnsi="微软雅黑" w:cs="宋体" w:hint="eastAsia"/>
                <w:color w:val="000000"/>
                <w:kern w:val="0"/>
                <w:szCs w:val="21"/>
              </w:rPr>
              <w:t>如实报告的行为划出了底线，亮出了红线，为更加有效地强化查核结果运用提供了遵循，对漏报、瞒报行为，要根据情节轻重，给予批评教育、组织调整或者组织处理、纪律处分；明确了组织处理和纪律处分，对领导干部形成了有力的震慑和约束；对报告查核的比例、方式和结果运用</w:t>
            </w:r>
            <w:proofErr w:type="gramStart"/>
            <w:r w:rsidRPr="00D13EAE">
              <w:rPr>
                <w:rFonts w:ascii="微软雅黑" w:eastAsia="微软雅黑" w:hAnsi="微软雅黑" w:cs="宋体" w:hint="eastAsia"/>
                <w:color w:val="000000"/>
                <w:kern w:val="0"/>
                <w:szCs w:val="21"/>
              </w:rPr>
              <w:t>作出</w:t>
            </w:r>
            <w:proofErr w:type="gramEnd"/>
            <w:r w:rsidRPr="00D13EAE">
              <w:rPr>
                <w:rFonts w:ascii="微软雅黑" w:eastAsia="微软雅黑" w:hAnsi="微软雅黑" w:cs="宋体" w:hint="eastAsia"/>
                <w:color w:val="000000"/>
                <w:kern w:val="0"/>
                <w:szCs w:val="21"/>
              </w:rPr>
              <w:t>明确规定，将违反《规定》的处理与干部选拔任用直接挂钩，强调“凡提必核”，即提拔领导干部须核实其申报的个人有关事项，增强了干部监督制度的操作性和有效性。</w:t>
            </w:r>
          </w:p>
          <w:p w:rsidR="00D13EAE" w:rsidRPr="00D13EAE" w:rsidRDefault="00D13EAE" w:rsidP="00D13EAE">
            <w:pPr>
              <w:widowControl/>
              <w:spacing w:before="100" w:beforeAutospacing="1" w:after="100" w:afterAutospacing="1" w:line="300" w:lineRule="atLeast"/>
              <w:jc w:val="left"/>
              <w:rPr>
                <w:rFonts w:ascii="微软雅黑" w:eastAsia="微软雅黑" w:hAnsi="微软雅黑" w:cs="宋体" w:hint="eastAsia"/>
                <w:color w:val="000000"/>
                <w:kern w:val="0"/>
                <w:szCs w:val="21"/>
              </w:rPr>
            </w:pPr>
            <w:r w:rsidRPr="00D13EAE">
              <w:rPr>
                <w:rFonts w:ascii="微软雅黑" w:eastAsia="微软雅黑" w:hAnsi="微软雅黑" w:cs="宋体" w:hint="eastAsia"/>
                <w:color w:val="000000"/>
                <w:kern w:val="0"/>
                <w:szCs w:val="21"/>
              </w:rPr>
              <w:t xml:space="preserve">　　《规定》和《办法》的进步意义明显，值得充分肯定。在接下来，一方面要认真贯彻和严格执行，把制度落实到位；另一方面，还应当对一些细节和操作上的问题进行更深入的探索明确。例如，对违规的民主党派和无党派官员如何处理；对腐败官员将资产转移到非共同生活子女和其他亲属</w:t>
            </w:r>
            <w:proofErr w:type="gramStart"/>
            <w:r w:rsidRPr="00D13EAE">
              <w:rPr>
                <w:rFonts w:ascii="微软雅黑" w:eastAsia="微软雅黑" w:hAnsi="微软雅黑" w:cs="宋体" w:hint="eastAsia"/>
                <w:color w:val="000000"/>
                <w:kern w:val="0"/>
                <w:szCs w:val="21"/>
              </w:rPr>
              <w:t>名下代持的</w:t>
            </w:r>
            <w:proofErr w:type="gramEnd"/>
            <w:r w:rsidRPr="00D13EAE">
              <w:rPr>
                <w:rFonts w:ascii="微软雅黑" w:eastAsia="微软雅黑" w:hAnsi="微软雅黑" w:cs="宋体" w:hint="eastAsia"/>
                <w:color w:val="000000"/>
                <w:kern w:val="0"/>
                <w:szCs w:val="21"/>
              </w:rPr>
              <w:t>情况如何查核等等。</w:t>
            </w:r>
          </w:p>
          <w:p w:rsidR="00D13EAE" w:rsidRPr="00D13EAE" w:rsidRDefault="00D13EAE" w:rsidP="00D13EAE">
            <w:pPr>
              <w:widowControl/>
              <w:spacing w:before="100" w:beforeAutospacing="1" w:after="100" w:afterAutospacing="1" w:line="300" w:lineRule="atLeast"/>
              <w:jc w:val="left"/>
              <w:rPr>
                <w:rFonts w:ascii="微软雅黑" w:eastAsia="微软雅黑" w:hAnsi="微软雅黑" w:cs="宋体"/>
                <w:color w:val="000000"/>
                <w:kern w:val="0"/>
                <w:szCs w:val="21"/>
              </w:rPr>
            </w:pPr>
            <w:r w:rsidRPr="00D13EAE">
              <w:rPr>
                <w:rFonts w:ascii="微软雅黑" w:eastAsia="微软雅黑" w:hAnsi="微软雅黑" w:cs="宋体" w:hint="eastAsia"/>
                <w:color w:val="000000"/>
                <w:kern w:val="0"/>
                <w:szCs w:val="21"/>
              </w:rPr>
              <w:t xml:space="preserve">　　党要管党，首先是管好干部；从严治党，关键是从严治吏。严格执行领导干部个人有关事项报告制度，就是从</w:t>
            </w:r>
            <w:proofErr w:type="gramStart"/>
            <w:r w:rsidRPr="00D13EAE">
              <w:rPr>
                <w:rFonts w:ascii="微软雅黑" w:eastAsia="微软雅黑" w:hAnsi="微软雅黑" w:cs="宋体" w:hint="eastAsia"/>
                <w:color w:val="000000"/>
                <w:kern w:val="0"/>
                <w:szCs w:val="21"/>
              </w:rPr>
              <w:t>严管党</w:t>
            </w:r>
            <w:proofErr w:type="gramEnd"/>
            <w:r w:rsidRPr="00D13EAE">
              <w:rPr>
                <w:rFonts w:ascii="微软雅黑" w:eastAsia="微软雅黑" w:hAnsi="微软雅黑" w:cs="宋体" w:hint="eastAsia"/>
                <w:color w:val="000000"/>
                <w:kern w:val="0"/>
                <w:szCs w:val="21"/>
              </w:rPr>
              <w:t>治吏的一项重要抓手。《规定》和《办法》两项党内法规的出台，是总结党的十八大以来贯彻执行报告制度实践经验的制度成果，也是与时俱</w:t>
            </w:r>
            <w:proofErr w:type="gramStart"/>
            <w:r w:rsidRPr="00D13EAE">
              <w:rPr>
                <w:rFonts w:ascii="微软雅黑" w:eastAsia="微软雅黑" w:hAnsi="微软雅黑" w:cs="宋体" w:hint="eastAsia"/>
                <w:color w:val="000000"/>
                <w:kern w:val="0"/>
                <w:szCs w:val="21"/>
              </w:rPr>
              <w:t>进解决</w:t>
            </w:r>
            <w:proofErr w:type="gramEnd"/>
            <w:r w:rsidRPr="00D13EAE">
              <w:rPr>
                <w:rFonts w:ascii="微软雅黑" w:eastAsia="微软雅黑" w:hAnsi="微软雅黑" w:cs="宋体" w:hint="eastAsia"/>
                <w:color w:val="000000"/>
                <w:kern w:val="0"/>
                <w:szCs w:val="21"/>
              </w:rPr>
              <w:t>新情况新问题的现实需要。</w:t>
            </w:r>
          </w:p>
        </w:tc>
      </w:tr>
    </w:tbl>
    <w:p w:rsidR="00061130" w:rsidRDefault="00D13EAE">
      <w:r w:rsidRPr="00D13EAE">
        <w:rPr>
          <w:rFonts w:ascii="宋体" w:eastAsia="宋体" w:hAnsi="宋体" w:cs="宋体" w:hint="eastAsia"/>
          <w:color w:val="000000"/>
          <w:kern w:val="0"/>
          <w:sz w:val="24"/>
          <w:szCs w:val="24"/>
          <w:lang/>
        </w:rPr>
        <w:lastRenderedPageBreak/>
        <w:pict/>
      </w:r>
      <w:r w:rsidRPr="00D13EAE">
        <w:rPr>
          <w:rFonts w:ascii="宋体" w:eastAsia="宋体" w:hAnsi="宋体" w:cs="宋体" w:hint="eastAsia"/>
          <w:color w:val="000000"/>
          <w:kern w:val="0"/>
          <w:sz w:val="24"/>
          <w:szCs w:val="24"/>
          <w:lang/>
        </w:rPr>
        <w:pict/>
      </w:r>
    </w:p>
    <w:sectPr w:rsidR="00061130" w:rsidSect="000611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54F7" w:rsidRDefault="009654F7" w:rsidP="00D13EAE">
      <w:r>
        <w:separator/>
      </w:r>
    </w:p>
  </w:endnote>
  <w:endnote w:type="continuationSeparator" w:id="0">
    <w:p w:rsidR="009654F7" w:rsidRDefault="009654F7" w:rsidP="00D13E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54F7" w:rsidRDefault="009654F7" w:rsidP="00D13EAE">
      <w:r>
        <w:separator/>
      </w:r>
    </w:p>
  </w:footnote>
  <w:footnote w:type="continuationSeparator" w:id="0">
    <w:p w:rsidR="009654F7" w:rsidRDefault="009654F7" w:rsidP="00D13E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3EAE"/>
    <w:rsid w:val="00061130"/>
    <w:rsid w:val="009654F7"/>
    <w:rsid w:val="00D13E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1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13E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13EAE"/>
    <w:rPr>
      <w:sz w:val="18"/>
      <w:szCs w:val="18"/>
    </w:rPr>
  </w:style>
  <w:style w:type="paragraph" w:styleId="a4">
    <w:name w:val="footer"/>
    <w:basedOn w:val="a"/>
    <w:link w:val="Char0"/>
    <w:uiPriority w:val="99"/>
    <w:semiHidden/>
    <w:unhideWhenUsed/>
    <w:rsid w:val="00D13EA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13EAE"/>
    <w:rPr>
      <w:sz w:val="18"/>
      <w:szCs w:val="18"/>
    </w:rPr>
  </w:style>
  <w:style w:type="character" w:styleId="a5">
    <w:name w:val="Hyperlink"/>
    <w:basedOn w:val="a0"/>
    <w:uiPriority w:val="99"/>
    <w:semiHidden/>
    <w:unhideWhenUsed/>
    <w:rsid w:val="00D13EAE"/>
    <w:rPr>
      <w:strike w:val="0"/>
      <w:dstrike w:val="0"/>
      <w:color w:val="3C444A"/>
      <w:u w:val="none"/>
      <w:effect w:val="none"/>
    </w:rPr>
  </w:style>
  <w:style w:type="paragraph" w:styleId="a6">
    <w:name w:val="Normal (Web)"/>
    <w:basedOn w:val="a"/>
    <w:uiPriority w:val="99"/>
    <w:unhideWhenUsed/>
    <w:rsid w:val="00D13EAE"/>
    <w:pPr>
      <w:widowControl/>
      <w:spacing w:before="100" w:beforeAutospacing="1" w:after="100" w:afterAutospacing="1" w:line="300" w:lineRule="atLeast"/>
      <w:jc w:val="left"/>
    </w:pPr>
    <w:rPr>
      <w:rFonts w:ascii="宋体" w:eastAsia="宋体" w:hAnsi="宋体" w:cs="宋体"/>
      <w:kern w:val="0"/>
      <w:sz w:val="24"/>
      <w:szCs w:val="24"/>
    </w:rPr>
  </w:style>
  <w:style w:type="character" w:customStyle="1" w:styleId="time1">
    <w:name w:val="time1"/>
    <w:basedOn w:val="a0"/>
    <w:rsid w:val="00D13EAE"/>
  </w:style>
  <w:style w:type="character" w:customStyle="1" w:styleId="hong1">
    <w:name w:val="hong1"/>
    <w:basedOn w:val="a0"/>
    <w:rsid w:val="00D13EAE"/>
    <w:rPr>
      <w:color w:val="990000"/>
    </w:rPr>
  </w:style>
  <w:style w:type="character" w:styleId="a7">
    <w:name w:val="Strong"/>
    <w:basedOn w:val="a0"/>
    <w:uiPriority w:val="22"/>
    <w:qFormat/>
    <w:rsid w:val="00D13EAE"/>
    <w:rPr>
      <w:b/>
      <w:bCs/>
    </w:rPr>
  </w:style>
</w:styles>
</file>

<file path=word/webSettings.xml><?xml version="1.0" encoding="utf-8"?>
<w:webSettings xmlns:r="http://schemas.openxmlformats.org/officeDocument/2006/relationships" xmlns:w="http://schemas.openxmlformats.org/wordprocessingml/2006/main">
  <w:divs>
    <w:div w:id="345180474">
      <w:marLeft w:val="0"/>
      <w:marRight w:val="0"/>
      <w:marTop w:val="0"/>
      <w:marBottom w:val="0"/>
      <w:divBdr>
        <w:top w:val="none" w:sz="0" w:space="0" w:color="auto"/>
        <w:left w:val="none" w:sz="0" w:space="0" w:color="auto"/>
        <w:bottom w:val="none" w:sz="0" w:space="0" w:color="auto"/>
        <w:right w:val="none" w:sz="0" w:space="0" w:color="auto"/>
      </w:divBdr>
    </w:div>
    <w:div w:id="1320891385">
      <w:marLeft w:val="0"/>
      <w:marRight w:val="0"/>
      <w:marTop w:val="0"/>
      <w:marBottom w:val="0"/>
      <w:divBdr>
        <w:top w:val="none" w:sz="0" w:space="0" w:color="auto"/>
        <w:left w:val="none" w:sz="0" w:space="0" w:color="auto"/>
        <w:bottom w:val="none" w:sz="0" w:space="0" w:color="auto"/>
        <w:right w:val="none" w:sz="0" w:space="0" w:color="auto"/>
      </w:divBdr>
      <w:divsChild>
        <w:div w:id="483936166">
          <w:marLeft w:val="0"/>
          <w:marRight w:val="0"/>
          <w:marTop w:val="0"/>
          <w:marBottom w:val="0"/>
          <w:divBdr>
            <w:top w:val="none" w:sz="0" w:space="0" w:color="auto"/>
            <w:left w:val="none" w:sz="0" w:space="0" w:color="auto"/>
            <w:bottom w:val="none" w:sz="0" w:space="0" w:color="auto"/>
            <w:right w:val="none" w:sz="0" w:space="0" w:color="auto"/>
          </w:divBdr>
          <w:divsChild>
            <w:div w:id="758527584">
              <w:marLeft w:val="0"/>
              <w:marRight w:val="0"/>
              <w:marTop w:val="0"/>
              <w:marBottom w:val="0"/>
              <w:divBdr>
                <w:top w:val="none" w:sz="0" w:space="0" w:color="auto"/>
                <w:left w:val="none" w:sz="0" w:space="0" w:color="auto"/>
                <w:bottom w:val="none" w:sz="0" w:space="0" w:color="auto"/>
                <w:right w:val="none" w:sz="0" w:space="0" w:color="auto"/>
              </w:divBdr>
              <w:divsChild>
                <w:div w:id="197579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790683">
      <w:marLeft w:val="0"/>
      <w:marRight w:val="0"/>
      <w:marTop w:val="0"/>
      <w:marBottom w:val="0"/>
      <w:divBdr>
        <w:top w:val="none" w:sz="0" w:space="0" w:color="auto"/>
        <w:left w:val="none" w:sz="0" w:space="0" w:color="auto"/>
        <w:bottom w:val="single" w:sz="6" w:space="19" w:color="CCCCCC"/>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218</Words>
  <Characters>1244</Characters>
  <Application>Microsoft Office Word</Application>
  <DocSecurity>0</DocSecurity>
  <Lines>10</Lines>
  <Paragraphs>2</Paragraphs>
  <ScaleCrop>false</ScaleCrop>
  <Company>www.dsgho.com</Company>
  <LinksUpToDate>false</LinksUpToDate>
  <CharactersWithSpaces>1460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2017-05-10T02:16:00Z</dcterms:created>
  <dcterms:modified xsi:type="dcterms:W3CDTF">2017-05-10T02:17:00Z</dcterms:modified>
</cp:coreProperties>
</file>